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A079" w14:textId="77777777" w:rsidR="00195B7E" w:rsidRDefault="00195B7E" w:rsidP="00195B7E">
      <w:pPr>
        <w:contextualSpacing/>
      </w:pPr>
    </w:p>
    <w:p w14:paraId="01F42768" w14:textId="64F25845" w:rsidR="00195B7E" w:rsidRPr="00445753" w:rsidRDefault="00195B7E" w:rsidP="00445753">
      <w:pPr>
        <w:contextualSpacing/>
        <w:jc w:val="center"/>
        <w:rPr>
          <w:b/>
          <w:color w:val="009999"/>
        </w:rPr>
      </w:pPr>
      <w:r w:rsidRPr="007F0635">
        <w:rPr>
          <w:rFonts w:ascii="Arial" w:hAnsi="Arial" w:cs="Arial"/>
          <w:b/>
          <w:sz w:val="28"/>
          <w:szCs w:val="28"/>
        </w:rPr>
        <w:t>Register verwerkingen Stichting</w:t>
      </w:r>
      <w:r w:rsidR="00445753">
        <w:rPr>
          <w:rFonts w:ascii="Arial" w:hAnsi="Arial" w:cs="Arial"/>
          <w:b/>
          <w:sz w:val="28"/>
          <w:szCs w:val="28"/>
        </w:rPr>
        <w:br/>
      </w:r>
      <w:r w:rsidR="00445753" w:rsidRPr="00445753">
        <w:rPr>
          <w:rFonts w:ascii="Arial" w:hAnsi="Arial" w:cs="Arial"/>
          <w:bCs/>
          <w:color w:val="009999"/>
          <w:sz w:val="24"/>
          <w:szCs w:val="24"/>
        </w:rPr>
        <w:t>(tekst: Jan Holvast, bestuurslid Dorpshuis Het Wapen van Landsmeer)</w:t>
      </w:r>
    </w:p>
    <w:p w14:paraId="0E98626D" w14:textId="77777777" w:rsidR="00195B7E" w:rsidRDefault="00195B7E" w:rsidP="00195B7E">
      <w:pPr>
        <w:contextualSpacing/>
        <w:rPr>
          <w:b/>
        </w:rPr>
      </w:pPr>
      <w:r>
        <w:rPr>
          <w:b/>
        </w:rPr>
        <w:t xml:space="preserve">Verantwoordelijke: </w:t>
      </w:r>
      <w:r>
        <w:rPr>
          <w:b/>
        </w:rPr>
        <w:tab/>
        <w:t>Bestuur Stichting ………</w:t>
      </w:r>
    </w:p>
    <w:p w14:paraId="0704B86F" w14:textId="77777777" w:rsidR="00195B7E" w:rsidRDefault="00195B7E" w:rsidP="00195B7E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Adres ………..</w:t>
      </w:r>
    </w:p>
    <w:p w14:paraId="5B2433B8" w14:textId="77777777" w:rsidR="00195B7E" w:rsidRDefault="00195B7E" w:rsidP="00195B7E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Woonplaats ….</w:t>
      </w:r>
    </w:p>
    <w:p w14:paraId="16E0F8EE" w14:textId="77777777" w:rsidR="00195B7E" w:rsidRPr="00316A5A" w:rsidRDefault="00195B7E" w:rsidP="00195B7E">
      <w:pPr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3475"/>
        <w:gridCol w:w="4282"/>
      </w:tblGrid>
      <w:tr w:rsidR="00195B7E" w:rsidRPr="009323D3" w14:paraId="34A9D389" w14:textId="77777777" w:rsidTr="00445753">
        <w:tc>
          <w:tcPr>
            <w:tcW w:w="2303" w:type="dxa"/>
            <w:shd w:val="clear" w:color="auto" w:fill="auto"/>
          </w:tcPr>
          <w:p w14:paraId="4FBA8931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422E089F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Soort Verwerking</w:t>
            </w:r>
          </w:p>
          <w:p w14:paraId="7B0DA435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55618D66" w14:textId="77777777" w:rsidR="00195B7E" w:rsidRPr="009323D3" w:rsidRDefault="00195B7E" w:rsidP="00F1661E">
            <w:pPr>
              <w:spacing w:after="0" w:line="240" w:lineRule="auto"/>
            </w:pPr>
          </w:p>
          <w:p w14:paraId="1A7A5D8B" w14:textId="77777777" w:rsidR="00195B7E" w:rsidRPr="009323D3" w:rsidRDefault="00195B7E" w:rsidP="00F1661E">
            <w:pPr>
              <w:spacing w:after="0" w:line="240" w:lineRule="auto"/>
            </w:pPr>
            <w:r>
              <w:t>Algemeen Beheer</w:t>
            </w:r>
          </w:p>
        </w:tc>
        <w:tc>
          <w:tcPr>
            <w:tcW w:w="4282" w:type="dxa"/>
            <w:shd w:val="clear" w:color="auto" w:fill="auto"/>
          </w:tcPr>
          <w:p w14:paraId="63636F04" w14:textId="77777777" w:rsidR="00195B7E" w:rsidRPr="009323D3" w:rsidRDefault="00195B7E" w:rsidP="00F1661E">
            <w:pPr>
              <w:spacing w:after="0" w:line="240" w:lineRule="auto"/>
            </w:pPr>
          </w:p>
          <w:p w14:paraId="78A6DE44" w14:textId="77777777" w:rsidR="00195B7E" w:rsidRPr="009323D3" w:rsidRDefault="00195B7E" w:rsidP="00F1661E">
            <w:pPr>
              <w:spacing w:after="0" w:line="240" w:lineRule="auto"/>
            </w:pPr>
            <w:r>
              <w:t>Debiteuren en crediteuren</w:t>
            </w:r>
          </w:p>
        </w:tc>
      </w:tr>
      <w:tr w:rsidR="00195B7E" w:rsidRPr="009323D3" w14:paraId="574C08F1" w14:textId="77777777" w:rsidTr="00445753">
        <w:trPr>
          <w:trHeight w:val="819"/>
        </w:trPr>
        <w:tc>
          <w:tcPr>
            <w:tcW w:w="2303" w:type="dxa"/>
            <w:shd w:val="clear" w:color="auto" w:fill="auto"/>
          </w:tcPr>
          <w:p w14:paraId="7224F9EB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0F94B3B2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Grondslag</w:t>
            </w:r>
          </w:p>
          <w:p w14:paraId="56BE68F0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61CC9EA5" w14:textId="77777777" w:rsidR="00195B7E" w:rsidRDefault="00195B7E" w:rsidP="00F1661E">
            <w:pPr>
              <w:spacing w:after="0" w:line="240" w:lineRule="auto"/>
            </w:pPr>
          </w:p>
          <w:p w14:paraId="01EF0985" w14:textId="77777777" w:rsidR="00195B7E" w:rsidRDefault="00195B7E" w:rsidP="00F1661E">
            <w:pPr>
              <w:spacing w:after="0" w:line="240" w:lineRule="auto"/>
            </w:pPr>
            <w:r>
              <w:t>Nodig voor nakomen overeenkomst</w:t>
            </w:r>
          </w:p>
          <w:p w14:paraId="4A4CE42B" w14:textId="77777777" w:rsidR="00195B7E" w:rsidRPr="009323D3" w:rsidRDefault="00195B7E" w:rsidP="00F1661E">
            <w:pPr>
              <w:spacing w:after="0" w:line="240" w:lineRule="auto"/>
            </w:pPr>
          </w:p>
        </w:tc>
        <w:tc>
          <w:tcPr>
            <w:tcW w:w="4282" w:type="dxa"/>
            <w:shd w:val="clear" w:color="auto" w:fill="auto"/>
          </w:tcPr>
          <w:p w14:paraId="02DA2FF3" w14:textId="77777777" w:rsidR="00195B7E" w:rsidRDefault="00195B7E" w:rsidP="00F1661E">
            <w:pPr>
              <w:spacing w:after="0" w:line="240" w:lineRule="auto"/>
            </w:pPr>
          </w:p>
          <w:p w14:paraId="076E3E18" w14:textId="77777777" w:rsidR="00195B7E" w:rsidRDefault="00195B7E" w:rsidP="00F1661E">
            <w:pPr>
              <w:spacing w:after="0" w:line="240" w:lineRule="auto"/>
            </w:pPr>
            <w:r>
              <w:t>Nodig voor nakomen overeenkomst</w:t>
            </w:r>
          </w:p>
          <w:p w14:paraId="2B50D6C5" w14:textId="77777777" w:rsidR="00195B7E" w:rsidRPr="009323D3" w:rsidRDefault="00195B7E" w:rsidP="00F1661E">
            <w:pPr>
              <w:spacing w:after="0" w:line="240" w:lineRule="auto"/>
            </w:pPr>
          </w:p>
        </w:tc>
      </w:tr>
      <w:tr w:rsidR="00195B7E" w:rsidRPr="009323D3" w14:paraId="2A42970D" w14:textId="77777777" w:rsidTr="00445753">
        <w:tc>
          <w:tcPr>
            <w:tcW w:w="2303" w:type="dxa"/>
            <w:shd w:val="clear" w:color="auto" w:fill="auto"/>
          </w:tcPr>
          <w:p w14:paraId="1AFFD7CA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64060E16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Betrokkenen</w:t>
            </w:r>
          </w:p>
          <w:p w14:paraId="57575A8D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4D39B707" w14:textId="77777777" w:rsidR="00195B7E" w:rsidRDefault="00195B7E" w:rsidP="00F1661E">
            <w:pPr>
              <w:spacing w:after="0" w:line="240" w:lineRule="auto"/>
            </w:pPr>
          </w:p>
          <w:p w14:paraId="3A2F5F49" w14:textId="77777777" w:rsidR="00195B7E" w:rsidRDefault="00195B7E" w:rsidP="00F1661E">
            <w:pPr>
              <w:spacing w:after="0" w:line="240" w:lineRule="auto"/>
            </w:pPr>
            <w:r>
              <w:t>Bestuursleden</w:t>
            </w:r>
          </w:p>
          <w:p w14:paraId="466741E5" w14:textId="77777777" w:rsidR="00195B7E" w:rsidRDefault="00195B7E" w:rsidP="00F1661E">
            <w:pPr>
              <w:spacing w:after="0" w:line="240" w:lineRule="auto"/>
            </w:pPr>
            <w:r>
              <w:t>Vrijwilligers</w:t>
            </w:r>
          </w:p>
          <w:p w14:paraId="0257C7E2" w14:textId="77777777" w:rsidR="00195B7E" w:rsidRDefault="00195B7E" w:rsidP="00F1661E">
            <w:pPr>
              <w:spacing w:after="0" w:line="240" w:lineRule="auto"/>
            </w:pPr>
            <w:r>
              <w:t>Donateurs</w:t>
            </w:r>
          </w:p>
          <w:p w14:paraId="7C9BECD5" w14:textId="77777777" w:rsidR="00195B7E" w:rsidRDefault="00195B7E" w:rsidP="00F1661E">
            <w:pPr>
              <w:spacing w:after="0" w:line="240" w:lineRule="auto"/>
            </w:pPr>
            <w:r>
              <w:t>Contactpersonen in verband met het uitvoeren van activiteiten</w:t>
            </w:r>
          </w:p>
          <w:p w14:paraId="04D9AF61" w14:textId="77777777" w:rsidR="00195B7E" w:rsidRPr="009323D3" w:rsidRDefault="00195B7E" w:rsidP="00F1661E">
            <w:pPr>
              <w:spacing w:after="0" w:line="240" w:lineRule="auto"/>
            </w:pPr>
          </w:p>
        </w:tc>
        <w:tc>
          <w:tcPr>
            <w:tcW w:w="4282" w:type="dxa"/>
            <w:shd w:val="clear" w:color="auto" w:fill="auto"/>
          </w:tcPr>
          <w:p w14:paraId="2E29DA5B" w14:textId="77777777" w:rsidR="00195B7E" w:rsidRDefault="00195B7E" w:rsidP="00F1661E">
            <w:pPr>
              <w:spacing w:after="0" w:line="240" w:lineRule="auto"/>
            </w:pPr>
          </w:p>
          <w:p w14:paraId="16AA9ECA" w14:textId="77777777" w:rsidR="00195B7E" w:rsidRDefault="00195B7E" w:rsidP="00F1661E">
            <w:pPr>
              <w:spacing w:after="0" w:line="240" w:lineRule="auto"/>
            </w:pPr>
            <w:r>
              <w:t>Debiteuren</w:t>
            </w:r>
          </w:p>
          <w:p w14:paraId="2A9A7B09" w14:textId="77777777" w:rsidR="00195B7E" w:rsidRDefault="00195B7E" w:rsidP="00F1661E">
            <w:pPr>
              <w:spacing w:after="0" w:line="240" w:lineRule="auto"/>
            </w:pPr>
            <w:r>
              <w:t>Crediteuren</w:t>
            </w:r>
          </w:p>
          <w:p w14:paraId="036EBEF9" w14:textId="77777777" w:rsidR="00195B7E" w:rsidRDefault="00195B7E" w:rsidP="00F1661E">
            <w:pPr>
              <w:spacing w:after="0" w:line="240" w:lineRule="auto"/>
            </w:pPr>
          </w:p>
          <w:p w14:paraId="4AA0FA7F" w14:textId="77777777" w:rsidR="00195B7E" w:rsidRDefault="00195B7E" w:rsidP="00F1661E">
            <w:pPr>
              <w:spacing w:after="0" w:line="240" w:lineRule="auto"/>
            </w:pPr>
          </w:p>
          <w:p w14:paraId="1CB6C224" w14:textId="77777777" w:rsidR="00195B7E" w:rsidRPr="009323D3" w:rsidRDefault="00195B7E" w:rsidP="00F1661E">
            <w:pPr>
              <w:spacing w:after="0" w:line="240" w:lineRule="auto"/>
            </w:pPr>
          </w:p>
        </w:tc>
      </w:tr>
      <w:tr w:rsidR="00195B7E" w:rsidRPr="009323D3" w14:paraId="15B2B9A0" w14:textId="77777777" w:rsidTr="00445753">
        <w:tc>
          <w:tcPr>
            <w:tcW w:w="2303" w:type="dxa"/>
            <w:shd w:val="clear" w:color="auto" w:fill="auto"/>
          </w:tcPr>
          <w:p w14:paraId="57A99B7F" w14:textId="77777777" w:rsidR="00195B7E" w:rsidRDefault="00195B7E" w:rsidP="00F1661E">
            <w:pPr>
              <w:spacing w:after="0" w:line="240" w:lineRule="auto"/>
              <w:rPr>
                <w:i/>
              </w:rPr>
            </w:pPr>
          </w:p>
          <w:p w14:paraId="20BF45CF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Doelstelling</w:t>
            </w:r>
          </w:p>
          <w:p w14:paraId="64E5D48A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601790C4" w14:textId="77777777" w:rsidR="00195B7E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 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verwerking geschiedt slechts voor:</w:t>
            </w:r>
          </w:p>
          <w:p w14:paraId="031998DB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a. de activiteiten die gelet op de doelstelling van de stichting gebruikelijk zijn;</w:t>
            </w:r>
          </w:p>
          <w:p w14:paraId="0809C162" w14:textId="77777777" w:rsidR="00195B7E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b. het verzenden van informatie aan de betrokkenen;</w:t>
            </w:r>
          </w:p>
          <w:p w14:paraId="794C8C71" w14:textId="77777777" w:rsidR="00195B7E" w:rsidRPr="00104E34" w:rsidRDefault="00195B7E" w:rsidP="00F1661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h</w:t>
            </w:r>
            <w:r w:rsidRPr="00104E34">
              <w:rPr>
                <w:rFonts w:ascii="Arial" w:hAnsi="Arial" w:cs="Arial"/>
                <w:sz w:val="20"/>
                <w:szCs w:val="20"/>
              </w:rPr>
              <w:t xml:space="preserve">et bekend maken van informatie over betrokkenen en activiteiten van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Pr="00104E34">
              <w:rPr>
                <w:rFonts w:ascii="Arial" w:hAnsi="Arial" w:cs="Arial"/>
                <w:sz w:val="20"/>
                <w:szCs w:val="20"/>
              </w:rPr>
              <w:t>stichting, voor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04E34">
              <w:rPr>
                <w:rFonts w:ascii="Arial" w:hAnsi="Arial" w:cs="Arial"/>
                <w:sz w:val="20"/>
                <w:szCs w:val="20"/>
              </w:rPr>
              <w:t>zover aanwezig, op de eigen website;</w:t>
            </w:r>
          </w:p>
          <w:p w14:paraId="08B4B299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het berekenen, vastleggen en innen van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huur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giften, waaronder begrepen het in handen van derden stellen van vorderingen, alsmede andere activiteiten van intern beheer;</w:t>
            </w:r>
          </w:p>
          <w:p w14:paraId="17343CF9" w14:textId="77777777" w:rsidR="00195B7E" w:rsidRPr="00954D0C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d. het behandelen van geschillen en het doen uitoefenen van accountantscontrole.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</w:t>
            </w:r>
          </w:p>
        </w:tc>
        <w:tc>
          <w:tcPr>
            <w:tcW w:w="4282" w:type="dxa"/>
            <w:shd w:val="clear" w:color="auto" w:fill="auto"/>
          </w:tcPr>
          <w:p w14:paraId="4A13E86F" w14:textId="77777777" w:rsidR="00195B7E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  <w:p w14:paraId="78C8CB34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verwerking geschiedt slechts voor:</w:t>
            </w:r>
          </w:p>
          <w:p w14:paraId="4A2884C6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a. het berekenen en vastleggen van inkomsten en uitgaven;</w:t>
            </w:r>
          </w:p>
          <w:p w14:paraId="0F7A7593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b. het doen van betalingen of het innen van vorderingen, waaronder begrepen het in handen van derden stellen daarvan;</w:t>
            </w:r>
          </w:p>
          <w:p w14:paraId="67FD537A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het behandelen van geschillen en het doen uitoefenen van accountantscontrole;</w:t>
            </w:r>
          </w:p>
          <w:p w14:paraId="7C786FAB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d. het onderhouden van contacten door de verantwoordelijke met de debiteuren en de crediteuren;</w:t>
            </w:r>
          </w:p>
          <w:p w14:paraId="3360F918" w14:textId="77777777" w:rsidR="00195B7E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e. de uitvoering of toepassing van een andere wet.</w:t>
            </w:r>
          </w:p>
          <w:p w14:paraId="2A40DEDE" w14:textId="77777777" w:rsidR="00195B7E" w:rsidRPr="009323D3" w:rsidRDefault="00195B7E" w:rsidP="00F1661E">
            <w:pPr>
              <w:spacing w:after="0" w:line="240" w:lineRule="auto"/>
            </w:pPr>
          </w:p>
        </w:tc>
      </w:tr>
      <w:tr w:rsidR="00195B7E" w:rsidRPr="009323D3" w14:paraId="2BF8189D" w14:textId="77777777" w:rsidTr="00445753">
        <w:tc>
          <w:tcPr>
            <w:tcW w:w="2303" w:type="dxa"/>
            <w:shd w:val="clear" w:color="auto" w:fill="auto"/>
          </w:tcPr>
          <w:p w14:paraId="0487F3D7" w14:textId="77777777" w:rsidR="00195B7E" w:rsidRDefault="00195B7E" w:rsidP="00F1661E">
            <w:pPr>
              <w:spacing w:after="0" w:line="240" w:lineRule="auto"/>
              <w:rPr>
                <w:i/>
              </w:rPr>
            </w:pPr>
          </w:p>
          <w:p w14:paraId="6EA221DF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Persoonsgegevens</w:t>
            </w:r>
          </w:p>
          <w:p w14:paraId="5CFA4CA4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095B0753" w14:textId="77777777" w:rsidR="00195B7E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</w:t>
            </w:r>
            <w:r w:rsidRPr="001764F1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Geen andere persoonsgegevens worden verwerkt dan:</w:t>
            </w:r>
          </w:p>
          <w:p w14:paraId="0434A32B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a. naam, voornamen, voorletters, titulatuur, geslacht, geboortedatum, adres, postcode, woonplaats, telefoonnummer en soortgelijke voor communicatie benodigde gegevens, alsmede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IBAN nummer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 de betrokkene;</w:t>
            </w:r>
          </w:p>
          <w:p w14:paraId="72645BF2" w14:textId="77777777" w:rsidR="00195B7E" w:rsidRPr="007F26B0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gegevens met het oog op het berekenen, vastleggen en innen van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huur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en giften.</w:t>
            </w:r>
          </w:p>
        </w:tc>
        <w:tc>
          <w:tcPr>
            <w:tcW w:w="4282" w:type="dxa"/>
            <w:shd w:val="clear" w:color="auto" w:fill="auto"/>
          </w:tcPr>
          <w:p w14:paraId="0F283D04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          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Geen andere persoonsgegevens worden verwerkt dan:</w:t>
            </w:r>
          </w:p>
          <w:p w14:paraId="15B97DB9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a. naam, voornamen, voorletters, titulatuur, geslacht, geboortedatum, adres, postcode, woonplaats, telefoonnummer en soortgelijke voor communicatie benodigde gegevens, alsmede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IBAN nummer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van de betrokkene;</w:t>
            </w:r>
          </w:p>
          <w:p w14:paraId="0818EFB0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b. een administratienummer dat geen andere informatie bevat dan bedoeld onder a;</w:t>
            </w:r>
          </w:p>
          <w:p w14:paraId="3FAFDF5F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c. gegevens met het oog op het berekenen en vastleggen van inkomsten en uitgaven, het doen van betalingen en het innen van vorderingen;</w:t>
            </w:r>
          </w:p>
          <w:p w14:paraId="59190E56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d. gegevens met het oog op het onderhouden van contacten met de debiteuren en crediteuren;</w:t>
            </w:r>
          </w:p>
          <w:p w14:paraId="3147D661" w14:textId="77777777" w:rsidR="00195B7E" w:rsidRPr="00954D0C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e. andere dan de onder a tot en met d bedoelde gegevens waarvan de verwerking wordt vereist ingevolge of noodzakelijk is met het oog op de toepassing van een andere wet.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</w:t>
            </w:r>
          </w:p>
        </w:tc>
      </w:tr>
      <w:tr w:rsidR="00195B7E" w:rsidRPr="009323D3" w14:paraId="23BFFD09" w14:textId="77777777" w:rsidTr="00445753">
        <w:tc>
          <w:tcPr>
            <w:tcW w:w="2303" w:type="dxa"/>
            <w:shd w:val="clear" w:color="auto" w:fill="auto"/>
          </w:tcPr>
          <w:p w14:paraId="67D4FC8D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70E98BEE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Verwerker</w:t>
            </w:r>
          </w:p>
          <w:p w14:paraId="4AAA1A14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7AB74B67" w14:textId="77777777" w:rsidR="00195B7E" w:rsidRDefault="00195B7E" w:rsidP="00F1661E">
            <w:pPr>
              <w:spacing w:after="0" w:line="240" w:lineRule="auto"/>
            </w:pPr>
          </w:p>
          <w:p w14:paraId="64D49BF6" w14:textId="77777777" w:rsidR="00195B7E" w:rsidRPr="009323D3" w:rsidRDefault="00195B7E" w:rsidP="00F1661E">
            <w:pPr>
              <w:spacing w:after="0" w:line="240" w:lineRule="auto"/>
            </w:pPr>
            <w:r>
              <w:t>n.v.t.</w:t>
            </w:r>
          </w:p>
        </w:tc>
        <w:tc>
          <w:tcPr>
            <w:tcW w:w="4282" w:type="dxa"/>
            <w:shd w:val="clear" w:color="auto" w:fill="auto"/>
          </w:tcPr>
          <w:p w14:paraId="4B701BC9" w14:textId="77777777" w:rsidR="00195B7E" w:rsidRDefault="00195B7E" w:rsidP="00F1661E">
            <w:pPr>
              <w:spacing w:after="0" w:line="240" w:lineRule="auto"/>
            </w:pPr>
          </w:p>
          <w:p w14:paraId="26E6CBAF" w14:textId="77777777" w:rsidR="00195B7E" w:rsidRDefault="00195B7E" w:rsidP="00F1661E">
            <w:pPr>
              <w:spacing w:after="0" w:line="240" w:lineRule="auto"/>
            </w:pPr>
            <w:r>
              <w:t>Administratiekantoor ….</w:t>
            </w:r>
          </w:p>
          <w:p w14:paraId="7F20ADFF" w14:textId="77777777" w:rsidR="00195B7E" w:rsidRPr="009323D3" w:rsidRDefault="00195B7E" w:rsidP="00F1661E">
            <w:pPr>
              <w:spacing w:after="0" w:line="240" w:lineRule="auto"/>
            </w:pPr>
          </w:p>
        </w:tc>
      </w:tr>
      <w:tr w:rsidR="00195B7E" w:rsidRPr="009323D3" w14:paraId="7EC29A7A" w14:textId="77777777" w:rsidTr="00445753">
        <w:tc>
          <w:tcPr>
            <w:tcW w:w="2303" w:type="dxa"/>
            <w:shd w:val="clear" w:color="auto" w:fill="auto"/>
          </w:tcPr>
          <w:p w14:paraId="175AFD3E" w14:textId="77777777" w:rsidR="00195B7E" w:rsidRDefault="00195B7E" w:rsidP="00F1661E">
            <w:pPr>
              <w:spacing w:after="0" w:line="240" w:lineRule="auto"/>
              <w:rPr>
                <w:i/>
              </w:rPr>
            </w:pPr>
          </w:p>
          <w:p w14:paraId="18B1E521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Verstrekking derden</w:t>
            </w:r>
          </w:p>
          <w:p w14:paraId="7BAFDFE7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252D949C" w14:textId="77777777" w:rsidR="00195B7E" w:rsidRPr="00104E34" w:rsidRDefault="00195B7E" w:rsidP="00F1661E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          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persoonsgegevens worden slechts verstrekt aan:</w:t>
            </w:r>
          </w:p>
          <w:p w14:paraId="60AAE988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a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degenen, waaronder begrepen derden, die belast zijn met of leiding geven aan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hiervoor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bedoelde activiteiten of die daarbij noodzakelijk zijn betrokken;</w:t>
            </w:r>
          </w:p>
          <w:p w14:paraId="17CDDD7A" w14:textId="77777777" w:rsidR="00195B7E" w:rsidRPr="00954D0C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. anderen,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 dit vereist is op grond van de wet of geschiedt met toestemming van de betrokkene.</w:t>
            </w:r>
          </w:p>
        </w:tc>
        <w:tc>
          <w:tcPr>
            <w:tcW w:w="4282" w:type="dxa"/>
            <w:shd w:val="clear" w:color="auto" w:fill="auto"/>
          </w:tcPr>
          <w:p w14:paraId="4FB64758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   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persoonsgegevens worden slechts verstrekt aan:</w:t>
            </w:r>
          </w:p>
          <w:p w14:paraId="1EDBD363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a. degenen, waaronder begrepen derden, die belast zijn met of leiding geven aan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hiervoor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bedoelde activiteiten of die daarbij noodzakelijk zijn betrokken;</w:t>
            </w:r>
          </w:p>
          <w:p w14:paraId="72493D53" w14:textId="77777777" w:rsidR="00195B7E" w:rsidRPr="00954D0C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b. anderen,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indien dit vereist is op grond van de wet of geschiedt met toestemming van de betrokkene.</w:t>
            </w:r>
          </w:p>
        </w:tc>
      </w:tr>
      <w:tr w:rsidR="00195B7E" w:rsidRPr="009323D3" w14:paraId="2C1A8FA0" w14:textId="77777777" w:rsidTr="00445753">
        <w:tc>
          <w:tcPr>
            <w:tcW w:w="2303" w:type="dxa"/>
            <w:shd w:val="clear" w:color="auto" w:fill="auto"/>
          </w:tcPr>
          <w:p w14:paraId="0AAD27F2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2FE21880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Verstrekking buiten EU</w:t>
            </w:r>
          </w:p>
          <w:p w14:paraId="0FD2B913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2212C7D3" w14:textId="77777777" w:rsidR="00195B7E" w:rsidRDefault="00195B7E" w:rsidP="00F1661E">
            <w:pPr>
              <w:spacing w:after="0" w:line="240" w:lineRule="auto"/>
            </w:pPr>
          </w:p>
          <w:p w14:paraId="4588ACCA" w14:textId="77777777" w:rsidR="00195B7E" w:rsidRPr="009323D3" w:rsidRDefault="00195B7E" w:rsidP="00F1661E">
            <w:pPr>
              <w:spacing w:after="0" w:line="240" w:lineRule="auto"/>
            </w:pPr>
            <w:r>
              <w:t>n.v.t.</w:t>
            </w:r>
          </w:p>
        </w:tc>
        <w:tc>
          <w:tcPr>
            <w:tcW w:w="4282" w:type="dxa"/>
            <w:shd w:val="clear" w:color="auto" w:fill="auto"/>
          </w:tcPr>
          <w:p w14:paraId="275991A2" w14:textId="77777777" w:rsidR="00195B7E" w:rsidRDefault="00195B7E" w:rsidP="00F1661E">
            <w:pPr>
              <w:spacing w:after="0" w:line="240" w:lineRule="auto"/>
            </w:pPr>
          </w:p>
          <w:p w14:paraId="3234BBEF" w14:textId="77777777" w:rsidR="00195B7E" w:rsidRPr="009323D3" w:rsidRDefault="00195B7E" w:rsidP="00F1661E">
            <w:pPr>
              <w:spacing w:after="0" w:line="240" w:lineRule="auto"/>
            </w:pPr>
            <w:r>
              <w:t>n.v.t.</w:t>
            </w:r>
          </w:p>
        </w:tc>
      </w:tr>
      <w:tr w:rsidR="00195B7E" w:rsidRPr="009323D3" w14:paraId="77BB9526" w14:textId="77777777" w:rsidTr="00445753">
        <w:tc>
          <w:tcPr>
            <w:tcW w:w="2303" w:type="dxa"/>
            <w:shd w:val="clear" w:color="auto" w:fill="auto"/>
          </w:tcPr>
          <w:p w14:paraId="1204B1C3" w14:textId="77777777" w:rsidR="00195B7E" w:rsidRDefault="00195B7E" w:rsidP="00F1661E">
            <w:pPr>
              <w:spacing w:after="0" w:line="240" w:lineRule="auto"/>
              <w:rPr>
                <w:i/>
              </w:rPr>
            </w:pPr>
          </w:p>
          <w:p w14:paraId="59244800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Bewaartermijnen</w:t>
            </w:r>
          </w:p>
        </w:tc>
        <w:tc>
          <w:tcPr>
            <w:tcW w:w="3475" w:type="dxa"/>
            <w:shd w:val="clear" w:color="auto" w:fill="auto"/>
          </w:tcPr>
          <w:p w14:paraId="5FEB10C0" w14:textId="77777777" w:rsidR="00195B7E" w:rsidRPr="00954D0C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    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De persoonsgegevens worden verwijderd uiterlijk twee jaren nadat de betrokkene te kennen heeft gegeven dat hij niet langer als </w:t>
            </w: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betrokkene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wil worden beschouwd, tenzij de persoonsgegevens noodzakelijk zijn ter voldoening aan een wettelijke bewaarplicht.</w:t>
            </w:r>
          </w:p>
        </w:tc>
        <w:tc>
          <w:tcPr>
            <w:tcW w:w="4282" w:type="dxa"/>
            <w:shd w:val="clear" w:color="auto" w:fill="auto"/>
          </w:tcPr>
          <w:p w14:paraId="57EE6D0A" w14:textId="77777777" w:rsidR="00195B7E" w:rsidRPr="00104E34" w:rsidRDefault="00195B7E" w:rsidP="00F1661E">
            <w:pPr>
              <w:spacing w:before="100" w:beforeAutospacing="1" w:after="100" w:afterAutospacing="1"/>
              <w:contextualSpacing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 xml:space="preserve">                                                          </w:t>
            </w:r>
            <w:r w:rsidRPr="00104E34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 persoonsgegevens worden verwijderd uiterlijk twee jaren nadat de desbetreffende vordering is voldaan, tenzij de persoonsgegevens noodzakelijk zijn ter voldoening aan een wettelijke bewaarplicht.</w:t>
            </w:r>
          </w:p>
          <w:p w14:paraId="70DA09EC" w14:textId="77777777" w:rsidR="00195B7E" w:rsidRPr="009323D3" w:rsidRDefault="00195B7E" w:rsidP="00F1661E">
            <w:pPr>
              <w:spacing w:after="0" w:line="240" w:lineRule="auto"/>
            </w:pPr>
          </w:p>
        </w:tc>
      </w:tr>
      <w:tr w:rsidR="00195B7E" w:rsidRPr="009323D3" w14:paraId="4A51BF43" w14:textId="77777777" w:rsidTr="00445753">
        <w:tc>
          <w:tcPr>
            <w:tcW w:w="2303" w:type="dxa"/>
            <w:shd w:val="clear" w:color="auto" w:fill="auto"/>
          </w:tcPr>
          <w:p w14:paraId="7255BABA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5DE96F60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Beveiliging</w:t>
            </w:r>
          </w:p>
          <w:p w14:paraId="5F628ED0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630DB2B4" w14:textId="77777777" w:rsidR="00195B7E" w:rsidRDefault="00195B7E" w:rsidP="00F1661E">
            <w:pPr>
              <w:spacing w:after="0" w:line="240" w:lineRule="auto"/>
            </w:pPr>
          </w:p>
          <w:p w14:paraId="1F8D87DF" w14:textId="77777777" w:rsidR="00195B7E" w:rsidRDefault="00195B7E" w:rsidP="00F1661E">
            <w:pPr>
              <w:spacing w:after="0" w:line="240" w:lineRule="auto"/>
            </w:pPr>
            <w:r>
              <w:t>Afgesloten kasten, beveiligde PC, verzending email BCC</w:t>
            </w:r>
          </w:p>
          <w:p w14:paraId="13A23FBF" w14:textId="77777777" w:rsidR="00195B7E" w:rsidRPr="009323D3" w:rsidRDefault="00195B7E" w:rsidP="00F1661E">
            <w:pPr>
              <w:spacing w:after="0" w:line="240" w:lineRule="auto"/>
            </w:pPr>
          </w:p>
        </w:tc>
        <w:tc>
          <w:tcPr>
            <w:tcW w:w="4282" w:type="dxa"/>
            <w:shd w:val="clear" w:color="auto" w:fill="auto"/>
          </w:tcPr>
          <w:p w14:paraId="52742BAC" w14:textId="77777777" w:rsidR="00195B7E" w:rsidRDefault="00195B7E" w:rsidP="00F1661E">
            <w:pPr>
              <w:spacing w:after="0" w:line="240" w:lineRule="auto"/>
            </w:pPr>
          </w:p>
          <w:p w14:paraId="4DBC428B" w14:textId="77777777" w:rsidR="00195B7E" w:rsidRPr="009323D3" w:rsidRDefault="00195B7E" w:rsidP="00F1661E">
            <w:pPr>
              <w:spacing w:after="0" w:line="240" w:lineRule="auto"/>
            </w:pPr>
            <w:r>
              <w:t>Afgesloten kasten, beveiligde PC</w:t>
            </w:r>
          </w:p>
        </w:tc>
      </w:tr>
      <w:tr w:rsidR="00195B7E" w:rsidRPr="009323D3" w14:paraId="66412599" w14:textId="77777777" w:rsidTr="00445753">
        <w:tc>
          <w:tcPr>
            <w:tcW w:w="2303" w:type="dxa"/>
            <w:shd w:val="clear" w:color="auto" w:fill="auto"/>
          </w:tcPr>
          <w:p w14:paraId="3D235557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  <w:p w14:paraId="0F8DC8F2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  <w:r w:rsidRPr="007F0635">
              <w:rPr>
                <w:i/>
              </w:rPr>
              <w:t>Rechten</w:t>
            </w:r>
            <w:r>
              <w:rPr>
                <w:i/>
              </w:rPr>
              <w:t xml:space="preserve"> betrokkenen</w:t>
            </w:r>
          </w:p>
          <w:p w14:paraId="4D629353" w14:textId="77777777" w:rsidR="00195B7E" w:rsidRPr="007F0635" w:rsidRDefault="00195B7E" w:rsidP="00F1661E">
            <w:pPr>
              <w:spacing w:after="0" w:line="240" w:lineRule="auto"/>
              <w:rPr>
                <w:i/>
              </w:rPr>
            </w:pPr>
          </w:p>
        </w:tc>
        <w:tc>
          <w:tcPr>
            <w:tcW w:w="3475" w:type="dxa"/>
            <w:shd w:val="clear" w:color="auto" w:fill="auto"/>
          </w:tcPr>
          <w:p w14:paraId="59BAC5D2" w14:textId="77777777" w:rsidR="00195B7E" w:rsidRPr="009323D3" w:rsidRDefault="00195B7E" w:rsidP="00F1661E">
            <w:pPr>
              <w:spacing w:after="0" w:line="240" w:lineRule="auto"/>
            </w:pPr>
          </w:p>
          <w:p w14:paraId="6D43EDFE" w14:textId="77777777" w:rsidR="00195B7E" w:rsidRPr="009323D3" w:rsidRDefault="00195B7E" w:rsidP="00F1661E">
            <w:pPr>
              <w:spacing w:after="0" w:line="240" w:lineRule="auto"/>
            </w:pPr>
            <w:r w:rsidRPr="009323D3">
              <w:t>Inzagerecht</w:t>
            </w:r>
          </w:p>
          <w:p w14:paraId="620E07E8" w14:textId="77777777" w:rsidR="00195B7E" w:rsidRPr="009323D3" w:rsidRDefault="00195B7E" w:rsidP="00F1661E">
            <w:pPr>
              <w:spacing w:after="0" w:line="240" w:lineRule="auto"/>
            </w:pPr>
            <w:r w:rsidRPr="009323D3">
              <w:t>Correctierecht</w:t>
            </w:r>
          </w:p>
          <w:p w14:paraId="4F523901" w14:textId="77777777" w:rsidR="00195B7E" w:rsidRPr="009323D3" w:rsidRDefault="00195B7E" w:rsidP="00F1661E">
            <w:pPr>
              <w:spacing w:after="0" w:line="240" w:lineRule="auto"/>
            </w:pPr>
            <w:r w:rsidRPr="009323D3">
              <w:t>Klachtrecht</w:t>
            </w:r>
          </w:p>
          <w:p w14:paraId="2061C085" w14:textId="77777777" w:rsidR="00195B7E" w:rsidRPr="009323D3" w:rsidRDefault="00195B7E" w:rsidP="00F1661E">
            <w:pPr>
              <w:spacing w:after="0" w:line="240" w:lineRule="auto"/>
            </w:pPr>
            <w:r w:rsidRPr="009323D3">
              <w:t>Schadevergoeding</w:t>
            </w:r>
          </w:p>
          <w:p w14:paraId="61236A08" w14:textId="77777777" w:rsidR="00195B7E" w:rsidRPr="009323D3" w:rsidRDefault="00195B7E" w:rsidP="00F1661E">
            <w:pPr>
              <w:spacing w:after="0" w:line="240" w:lineRule="auto"/>
            </w:pPr>
          </w:p>
        </w:tc>
        <w:tc>
          <w:tcPr>
            <w:tcW w:w="4282" w:type="dxa"/>
            <w:shd w:val="clear" w:color="auto" w:fill="auto"/>
          </w:tcPr>
          <w:p w14:paraId="26A7AC32" w14:textId="77777777" w:rsidR="00195B7E" w:rsidRPr="009323D3" w:rsidRDefault="00195B7E" w:rsidP="00F1661E">
            <w:pPr>
              <w:spacing w:after="0" w:line="240" w:lineRule="auto"/>
            </w:pPr>
          </w:p>
          <w:p w14:paraId="0985B43D" w14:textId="77777777" w:rsidR="00195B7E" w:rsidRPr="009323D3" w:rsidRDefault="00195B7E" w:rsidP="00F1661E">
            <w:pPr>
              <w:spacing w:after="0" w:line="240" w:lineRule="auto"/>
            </w:pPr>
            <w:r w:rsidRPr="009323D3">
              <w:t>Inzagerecht</w:t>
            </w:r>
          </w:p>
          <w:p w14:paraId="696032DE" w14:textId="77777777" w:rsidR="00195B7E" w:rsidRPr="009323D3" w:rsidRDefault="00195B7E" w:rsidP="00F1661E">
            <w:pPr>
              <w:spacing w:after="0" w:line="240" w:lineRule="auto"/>
            </w:pPr>
            <w:r w:rsidRPr="009323D3">
              <w:t>Correctierecht</w:t>
            </w:r>
          </w:p>
          <w:p w14:paraId="2A8C5D05" w14:textId="77777777" w:rsidR="00195B7E" w:rsidRPr="009323D3" w:rsidRDefault="00195B7E" w:rsidP="00F1661E">
            <w:pPr>
              <w:spacing w:after="0" w:line="240" w:lineRule="auto"/>
            </w:pPr>
            <w:r w:rsidRPr="009323D3">
              <w:t>Klachtrecht</w:t>
            </w:r>
          </w:p>
          <w:p w14:paraId="65D951A5" w14:textId="77777777" w:rsidR="00195B7E" w:rsidRPr="009323D3" w:rsidRDefault="00195B7E" w:rsidP="00F1661E">
            <w:pPr>
              <w:spacing w:after="0" w:line="240" w:lineRule="auto"/>
            </w:pPr>
            <w:r w:rsidRPr="009323D3">
              <w:t>Schadevergoeding</w:t>
            </w:r>
          </w:p>
          <w:p w14:paraId="5D1E160F" w14:textId="77777777" w:rsidR="00195B7E" w:rsidRPr="009323D3" w:rsidRDefault="00195B7E" w:rsidP="00F1661E">
            <w:pPr>
              <w:spacing w:after="0" w:line="240" w:lineRule="auto"/>
            </w:pPr>
          </w:p>
        </w:tc>
      </w:tr>
    </w:tbl>
    <w:p w14:paraId="71AEDF69" w14:textId="7A895485" w:rsidR="00445753" w:rsidRDefault="00445753" w:rsidP="00445753">
      <w:r w:rsidRPr="00445753">
        <w:rPr>
          <w:b/>
          <w:bCs/>
        </w:rPr>
        <w:t>Auteur:</w:t>
      </w:r>
      <w:r>
        <w:t xml:space="preserve"> Jan Holvast. Voor informatie, mail naar </w:t>
      </w:r>
      <w:hyperlink r:id="rId6" w:history="1">
        <w:r w:rsidRPr="0088712F">
          <w:rPr>
            <w:rStyle w:val="Hyperlink"/>
          </w:rPr>
          <w:t>holvast@holvast.nl</w:t>
        </w:r>
      </w:hyperlink>
      <w:r w:rsidR="00864F99">
        <w:t xml:space="preserve"> </w:t>
      </w:r>
      <w:r w:rsidR="00864F99">
        <w:br/>
        <w:t xml:space="preserve">Kijk verder op: </w:t>
      </w:r>
      <w:hyperlink r:id="rId7" w:history="1">
        <w:r w:rsidR="00864F99" w:rsidRPr="0088712F">
          <w:rPr>
            <w:rStyle w:val="Hyperlink"/>
          </w:rPr>
          <w:t>https://autoriteitpersoonsgegevens.nl/nl/zelf-doen/voorbeeldbrieven-privacyrechten</w:t>
        </w:r>
      </w:hyperlink>
    </w:p>
    <w:p w14:paraId="736D6462" w14:textId="3DC6218D" w:rsidR="00445753" w:rsidRPr="00864F99" w:rsidRDefault="00864F99" w:rsidP="00445753">
      <w:pPr>
        <w:rPr>
          <w:b/>
          <w:bCs/>
          <w:color w:val="009999"/>
        </w:rPr>
      </w:pPr>
      <w:r w:rsidRPr="00864F99">
        <w:rPr>
          <w:b/>
          <w:bCs/>
          <w:color w:val="009999"/>
        </w:rPr>
        <w:t xml:space="preserve"> </w:t>
      </w:r>
      <w:r w:rsidR="00445753" w:rsidRPr="00864F99">
        <w:rPr>
          <w:b/>
          <w:bCs/>
          <w:color w:val="009999"/>
        </w:rPr>
        <w:t>December 2020.</w:t>
      </w:r>
    </w:p>
    <w:sectPr w:rsidR="00445753" w:rsidRPr="00864F99" w:rsidSect="0044575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8F0CA" w14:textId="77777777" w:rsidR="003E331E" w:rsidRDefault="00564EAB">
      <w:pPr>
        <w:spacing w:after="0" w:line="240" w:lineRule="auto"/>
      </w:pPr>
      <w:r>
        <w:separator/>
      </w:r>
    </w:p>
  </w:endnote>
  <w:endnote w:type="continuationSeparator" w:id="0">
    <w:p w14:paraId="7469127B" w14:textId="77777777" w:rsidR="003E331E" w:rsidRDefault="00564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8CAED" w14:textId="77777777" w:rsidR="00BE13B9" w:rsidRPr="00BE13B9" w:rsidRDefault="00195B7E">
    <w:pPr>
      <w:pStyle w:val="Voettekst"/>
      <w:jc w:val="center"/>
      <w:rPr>
        <w:rFonts w:ascii="Arial" w:hAnsi="Arial" w:cs="Arial"/>
        <w:sz w:val="20"/>
        <w:szCs w:val="20"/>
      </w:rPr>
    </w:pPr>
    <w:r w:rsidRPr="00BE13B9">
      <w:rPr>
        <w:rFonts w:ascii="Arial" w:hAnsi="Arial" w:cs="Arial"/>
        <w:sz w:val="20"/>
        <w:szCs w:val="20"/>
      </w:rPr>
      <w:fldChar w:fldCharType="begin"/>
    </w:r>
    <w:r w:rsidRPr="00BE13B9">
      <w:rPr>
        <w:rFonts w:ascii="Arial" w:hAnsi="Arial" w:cs="Arial"/>
        <w:sz w:val="20"/>
        <w:szCs w:val="20"/>
      </w:rPr>
      <w:instrText>PAGE   \* MERGEFORMAT</w:instrText>
    </w:r>
    <w:r w:rsidRPr="00BE13B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BE13B9">
      <w:rPr>
        <w:rFonts w:ascii="Arial" w:hAnsi="Arial" w:cs="Arial"/>
        <w:sz w:val="20"/>
        <w:szCs w:val="20"/>
      </w:rPr>
      <w:fldChar w:fldCharType="end"/>
    </w:r>
  </w:p>
  <w:p w14:paraId="11CD9A53" w14:textId="77777777" w:rsidR="00BE13B9" w:rsidRDefault="00864F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256C6" w14:textId="77777777" w:rsidR="003E331E" w:rsidRDefault="00564EAB">
      <w:pPr>
        <w:spacing w:after="0" w:line="240" w:lineRule="auto"/>
      </w:pPr>
      <w:r>
        <w:separator/>
      </w:r>
    </w:p>
  </w:footnote>
  <w:footnote w:type="continuationSeparator" w:id="0">
    <w:p w14:paraId="7750C7A4" w14:textId="77777777" w:rsidR="003E331E" w:rsidRDefault="00564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7E"/>
    <w:rsid w:val="00174EA7"/>
    <w:rsid w:val="00195B7E"/>
    <w:rsid w:val="002A41B9"/>
    <w:rsid w:val="003B58A3"/>
    <w:rsid w:val="003E331E"/>
    <w:rsid w:val="00445753"/>
    <w:rsid w:val="00564EAB"/>
    <w:rsid w:val="00565FF9"/>
    <w:rsid w:val="00864F99"/>
    <w:rsid w:val="009C36C7"/>
    <w:rsid w:val="00B6344C"/>
    <w:rsid w:val="00CE28C4"/>
    <w:rsid w:val="00DE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13E66"/>
  <w15:docId w15:val="{35035AEA-43F0-43BF-939D-FB20943E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95B7E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195B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5B7E"/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44575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utoriteitpersoonsgegevens.nl/nl/zelf-doen/voorbeeldbrieven-privacyrecht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vast@holvast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Holvast</dc:creator>
  <cp:lastModifiedBy>Pelsma, R.A.W. (Renske)</cp:lastModifiedBy>
  <cp:revision>4</cp:revision>
  <dcterms:created xsi:type="dcterms:W3CDTF">2020-12-04T10:37:00Z</dcterms:created>
  <dcterms:modified xsi:type="dcterms:W3CDTF">2020-12-04T10:41:00Z</dcterms:modified>
</cp:coreProperties>
</file>